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VFB 19.05.21</w:t>
      </w:r>
    </w:p>
    <w:p>
      <w:pPr>
        <w:numPr>
          <w:ilvl w:val="0"/>
          <w:numId w:val="2"/>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Status ungdomsudvalget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holdt børnestanderhejsning, hvor der kom et par stykker af de helt små ud over dem vi kender i forvejen. Nu er der en flok på ca 10 u-5/6 spillere. Det er skønt.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Slået et hold sammen, så u-9/10 og 11 drenge træner sammen. Det fungere godt.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Helle Ryom og Aya stopper som instruktører i gymnastik. Det er forsøgt at finde nogle nye til næste sæson. Det er forsøgt at finde nye instruktører uden held. Jannie foreslår et møde med DGI ift hvad vi kan gøre. Lene og Jannie aftaler nærmere.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En del af de sociale arrangementer med børnene er blevet udskudt pga corona.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Status arrangementsudvalget</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Af gode grunde har det været en meget stille periode for arrangementsudvalget. Der er faldet et par stykker fra. Ny Rikke med i dag for at se om det er noget. Vil gerne hjælpe til der hvor det giver mening. Jannie sørger for at få Rikke med i FB gruppen for udvalget.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Udvalget har ikke planer pt., men vil mødes snart og planlægge noget i efteråret.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Vil gerne hjælpe til ved storskærmsarrangement d. 12 juni.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sidste møde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Skuret mangler sternbrædder. De ligger hos Tue. Der skal også skiftes en tagpladder. Jannie og AK har bolden.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Ikke nået siden sidst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Personalemøde?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Ikke nået siden sidst</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Indestævne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Ikke nået at tage billeder med mere.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Legeplads/ Pannabane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meldt tilbage til Ulli at legeplads har førsteprioritet. Derefter pannabane.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Internet, nu skal det være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bestiller i Jannie navn hos Stofa og sikrer at det kommer her inden d. 12 juni. Regning sendes til kasser mailen.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Salg af Bambusa strømper/ microfiber klude</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stemning for at bestille en omgang strømper i f.eks november måned.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dropper at gå videre med microfiberklude.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Sponsorer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talt med Studs om sponsorer til bla indestævner. Peter skal til møde med Studs, Ulli og Sportsmaster Heidi. Vores aftale med Sportsmaster skal fornyes. Tue tager også med, hvis det passer.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også snakket med Kim fra Sparkassen Vendsyssel. De er ved at åbne en afdeling ved Aalborghus Gymnasie. Dem skal vi snakke med til efteråret. Studs og Peter følger op efter sommer.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Studs inviteres med til næste bestyrelsesmøde.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talt med cool kids shop i city syd og de kunne også være interesseret ift indestævner for de mindste til efteråret/ vinter.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Storskærmsarrangement.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har været i kontakt med en del forskellige folk ift en sam finansiering.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vigtigste er at vi får lavet det i to dele. Jannie arbejder videre sammen med arrangementsudvalget. AK sørger for et opslag i samarbejde med Ulli og Rikke C. Der bliver træning for alle børne hold om formiddagen. FIFA turnering i samarbejde med DGI om efter middagen + andre aktiviteter. Selve kampen på storskærm er kun for medlemmer og deres familie og bliver efter først til mølle princippet.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4"/>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tilbud på El og Gulv</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afventer svar fra kommunen på elarbejde. Der er indhentet to tilbud.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Når der kommer svar fra kommunen bestilles ved den kommunen godkender.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Gulv fornyelse i overetagen udskydes til næste år.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Nuværende coronaretningslinjer og hvordan melder vi ud til medlemmer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Coronapasset skal fortsat haves med når der bades.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Det vurderes at det i den nuværende situation er mest fornuftigt. Peter og Kaare melder ud til herresenior.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hjemmekamp må der være 100 på stadionområdet og dvs ca 70 tilskuere. Vi regner ikke med at tilmelding er nødvendigt.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Status vedr. klage serie 6 kamp</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Klagen drejer sig om at vi skulle have brugt ulovlige spillere. Det mener vi dog ikke, da vi ikke har brugt spillere der spiller andre steder. Vi har dog haft problemer med at få indberettet deres data i rette tid inden kampen. Der er nu svaret på klagen.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har anket dommen, da den vurderes at være ude af proportioner med forseelsen.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2">
    <w:abstractNumId w:val="54"/>
  </w:num>
  <w:num w:numId="4">
    <w:abstractNumId w:val="48"/>
  </w:num>
  <w:num w:numId="6">
    <w:abstractNumId w:val="42"/>
  </w:num>
  <w:num w:numId="8">
    <w:abstractNumId w:val="36"/>
  </w:num>
  <w:num w:numId="10">
    <w:abstractNumId w:val="30"/>
  </w:num>
  <w:num w:numId="12">
    <w:abstractNumId w:val="24"/>
  </w:num>
  <w:num w:numId="14">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